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7AA" w:rsidRPr="00DF17C9" w:rsidRDefault="00623810" w:rsidP="007047AA">
      <w:pPr>
        <w:widowControl/>
        <w:snapToGrid w:val="0"/>
        <w:spacing w:line="440" w:lineRule="exact"/>
        <w:jc w:val="center"/>
        <w:rPr>
          <w:rFonts w:ascii="仿宋_GB2312" w:eastAsia="仿宋_GB2312" w:hAnsi="华文中宋" w:cs="Arial"/>
          <w:b/>
          <w:sz w:val="36"/>
          <w:szCs w:val="36"/>
        </w:rPr>
      </w:pPr>
      <w:r>
        <w:rPr>
          <w:rFonts w:ascii="仿宋_GB2312" w:eastAsia="仿宋_GB2312" w:hAnsi="华文中宋" w:cs="Arial" w:hint="eastAsia"/>
          <w:b/>
          <w:sz w:val="36"/>
          <w:szCs w:val="36"/>
        </w:rPr>
        <w:t>佐证材料</w:t>
      </w:r>
      <w:bookmarkStart w:id="0" w:name="_GoBack"/>
      <w:bookmarkEnd w:id="0"/>
      <w:r w:rsidR="007047AA">
        <w:rPr>
          <w:rFonts w:ascii="仿宋_GB2312" w:eastAsia="仿宋_GB2312" w:hAnsi="华文中宋" w:cs="Arial" w:hint="eastAsia"/>
          <w:b/>
          <w:sz w:val="36"/>
          <w:szCs w:val="36"/>
        </w:rPr>
        <w:t>目录</w:t>
      </w:r>
    </w:p>
    <w:p w:rsidR="007047AA" w:rsidRPr="00DF17C9" w:rsidRDefault="007047AA" w:rsidP="007047AA">
      <w:pPr>
        <w:widowControl/>
        <w:snapToGrid w:val="0"/>
        <w:spacing w:line="440" w:lineRule="exact"/>
        <w:rPr>
          <w:rFonts w:ascii="仿宋_GB2312" w:eastAsia="仿宋_GB2312" w:hAnsi="华文中宋" w:cs="Arial"/>
          <w:b/>
          <w:sz w:val="32"/>
          <w:szCs w:val="32"/>
        </w:rPr>
      </w:pPr>
    </w:p>
    <w:p w:rsidR="007047AA" w:rsidRPr="003E5CD1" w:rsidRDefault="007047AA" w:rsidP="007047AA">
      <w:pPr>
        <w:widowControl/>
        <w:numPr>
          <w:ilvl w:val="0"/>
          <w:numId w:val="1"/>
        </w:numPr>
        <w:snapToGrid w:val="0"/>
        <w:spacing w:afterLines="50" w:after="156" w:line="440" w:lineRule="exact"/>
        <w:ind w:left="357" w:hanging="357"/>
        <w:rPr>
          <w:rFonts w:ascii="仿宋_GB2312" w:eastAsia="仿宋_GB2312" w:hAnsi="华文中宋" w:cs="Arial"/>
          <w:bCs/>
          <w:sz w:val="32"/>
          <w:szCs w:val="32"/>
        </w:rPr>
      </w:pPr>
      <w:r w:rsidRPr="003E5CD1">
        <w:rPr>
          <w:rFonts w:ascii="仿宋_GB2312" w:eastAsia="仿宋_GB2312" w:hAnsi="华文中宋" w:cs="Arial" w:hint="eastAsia"/>
          <w:bCs/>
          <w:sz w:val="32"/>
          <w:szCs w:val="32"/>
        </w:rPr>
        <w:t>主持项目情况复印件</w:t>
      </w:r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</w:t>
      </w:r>
      <w:bookmarkStart w:id="1" w:name="_Hlk119695416"/>
      <w:r w:rsidRPr="007047AA">
        <w:rPr>
          <w:rFonts w:eastAsia="华文中宋"/>
          <w:sz w:val="24"/>
        </w:rPr>
        <w:t>面上项目</w:t>
      </w:r>
      <w:bookmarkEnd w:id="1"/>
      <w:r w:rsidRPr="007047AA">
        <w:rPr>
          <w:rFonts w:eastAsia="华文中宋"/>
          <w:sz w:val="24"/>
        </w:rPr>
        <w:t>（</w:t>
      </w:r>
      <w:r w:rsidRPr="007047AA">
        <w:rPr>
          <w:rFonts w:eastAsia="华文中宋"/>
          <w:sz w:val="24"/>
        </w:rPr>
        <w:t>82273372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2023.1-2026.12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53</w:t>
      </w:r>
      <w:r w:rsidRPr="007047AA">
        <w:rPr>
          <w:rFonts w:eastAsia="华文中宋"/>
          <w:sz w:val="24"/>
        </w:rPr>
        <w:t>万，在</w:t>
      </w:r>
      <w:proofErr w:type="gramStart"/>
      <w:r w:rsidRPr="007047AA">
        <w:rPr>
          <w:rFonts w:eastAsia="华文中宋"/>
          <w:sz w:val="24"/>
        </w:rPr>
        <w:t>研</w:t>
      </w:r>
      <w:bookmarkStart w:id="2" w:name="_Hlk118121539"/>
      <w:proofErr w:type="gramEnd"/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</w:t>
      </w:r>
      <w:bookmarkEnd w:id="2"/>
      <w:r w:rsidRPr="007047AA">
        <w:rPr>
          <w:rFonts w:eastAsia="华文中宋"/>
          <w:sz w:val="24"/>
        </w:rPr>
        <w:t>面上项目（</w:t>
      </w:r>
      <w:r w:rsidRPr="007047AA">
        <w:rPr>
          <w:rFonts w:eastAsia="华文中宋"/>
          <w:sz w:val="24"/>
        </w:rPr>
        <w:t>82073198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2021.1-2024.12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55</w:t>
      </w:r>
      <w:r w:rsidRPr="007047AA">
        <w:rPr>
          <w:rFonts w:eastAsia="华文中宋"/>
          <w:sz w:val="24"/>
        </w:rPr>
        <w:t>万，在</w:t>
      </w:r>
      <w:proofErr w:type="gramStart"/>
      <w:r w:rsidRPr="007047AA">
        <w:rPr>
          <w:rFonts w:eastAsia="华文中宋"/>
          <w:sz w:val="24"/>
        </w:rPr>
        <w:t>研</w:t>
      </w:r>
      <w:proofErr w:type="gramEnd"/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国家自然科学基金面上项目（</w:t>
      </w:r>
      <w:r w:rsidRPr="007047AA">
        <w:rPr>
          <w:rFonts w:eastAsia="华文中宋"/>
          <w:sz w:val="24"/>
        </w:rPr>
        <w:t>81872343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2019.1-2022.12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57</w:t>
      </w:r>
      <w:r w:rsidRPr="007047AA">
        <w:rPr>
          <w:rFonts w:eastAsia="华文中宋"/>
          <w:sz w:val="24"/>
        </w:rPr>
        <w:t>万，结题</w:t>
      </w:r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国家自然科学基金面上项目（</w:t>
      </w:r>
      <w:r w:rsidRPr="007047AA">
        <w:rPr>
          <w:rFonts w:eastAsia="华文中宋"/>
          <w:sz w:val="24"/>
        </w:rPr>
        <w:t>81672277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2017.1-2020.12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57</w:t>
      </w:r>
      <w:r w:rsidRPr="007047AA">
        <w:rPr>
          <w:rFonts w:eastAsia="华文中宋"/>
          <w:sz w:val="24"/>
        </w:rPr>
        <w:t>万，结题</w:t>
      </w:r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国家自然科学基金面上项目（</w:t>
      </w:r>
      <w:r w:rsidRPr="007047AA">
        <w:rPr>
          <w:rFonts w:eastAsia="华文中宋"/>
          <w:sz w:val="24"/>
        </w:rPr>
        <w:t>81372277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2014.1-2017.12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62</w:t>
      </w:r>
      <w:r w:rsidRPr="007047AA">
        <w:rPr>
          <w:rFonts w:eastAsia="华文中宋"/>
          <w:sz w:val="24"/>
        </w:rPr>
        <w:t>万，结题</w:t>
      </w:r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国家自然科学基金面上项目（</w:t>
      </w:r>
      <w:r w:rsidRPr="007047AA">
        <w:rPr>
          <w:rFonts w:eastAsia="华文中宋"/>
          <w:sz w:val="24"/>
        </w:rPr>
        <w:t>81171894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2012.1-2015.12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60</w:t>
      </w:r>
      <w:r w:rsidRPr="007047AA">
        <w:rPr>
          <w:rFonts w:eastAsia="华文中宋"/>
          <w:sz w:val="24"/>
        </w:rPr>
        <w:t>万，结题</w:t>
      </w:r>
    </w:p>
    <w:p w:rsidR="007047AA" w:rsidRP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国家自然科学基金面上项目（</w:t>
      </w:r>
      <w:r w:rsidRPr="007047AA">
        <w:rPr>
          <w:rFonts w:eastAsia="华文中宋"/>
          <w:sz w:val="24"/>
        </w:rPr>
        <w:t>30973425</w:t>
      </w:r>
      <w:r w:rsidRPr="007047AA">
        <w:rPr>
          <w:rFonts w:eastAsia="华文中宋"/>
          <w:sz w:val="24"/>
        </w:rPr>
        <w:t>）</w:t>
      </w:r>
      <w:r w:rsidRPr="007047AA">
        <w:rPr>
          <w:rFonts w:eastAsia="华文中宋"/>
          <w:sz w:val="24"/>
        </w:rPr>
        <w:t>2010.1-2012.12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32</w:t>
      </w:r>
      <w:r w:rsidRPr="007047AA">
        <w:rPr>
          <w:rFonts w:eastAsia="华文中宋"/>
          <w:sz w:val="24"/>
        </w:rPr>
        <w:t>万，结题</w:t>
      </w:r>
    </w:p>
    <w:p w:rsid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教育部</w:t>
      </w:r>
      <w:r w:rsidRPr="007047AA">
        <w:rPr>
          <w:rFonts w:eastAsia="华文中宋"/>
          <w:sz w:val="24"/>
        </w:rPr>
        <w:t>“</w:t>
      </w:r>
      <w:r w:rsidRPr="007047AA">
        <w:rPr>
          <w:rFonts w:eastAsia="华文中宋"/>
          <w:sz w:val="24"/>
        </w:rPr>
        <w:t>新世纪优秀人才支持计划</w:t>
      </w:r>
      <w:r w:rsidRPr="007047AA">
        <w:rPr>
          <w:rFonts w:eastAsia="华文中宋"/>
          <w:sz w:val="24"/>
        </w:rPr>
        <w:t>”</w:t>
      </w:r>
      <w:r w:rsidRPr="007047AA">
        <w:rPr>
          <w:rFonts w:eastAsia="华文中宋"/>
          <w:sz w:val="24"/>
        </w:rPr>
        <w:t>项目</w:t>
      </w:r>
      <w:r w:rsidRPr="007047AA">
        <w:rPr>
          <w:rFonts w:eastAsia="华文中宋"/>
          <w:sz w:val="24"/>
        </w:rPr>
        <w:t>(NCET-09-0165) 2010.1-2012.12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50</w:t>
      </w:r>
      <w:r w:rsidRPr="007047AA">
        <w:rPr>
          <w:rFonts w:eastAsia="华文中宋"/>
          <w:sz w:val="24"/>
        </w:rPr>
        <w:t>万，结题</w:t>
      </w:r>
    </w:p>
    <w:p w:rsidR="007047AA" w:rsidRDefault="007047AA" w:rsidP="007047AA">
      <w:pPr>
        <w:numPr>
          <w:ilvl w:val="0"/>
          <w:numId w:val="2"/>
        </w:numPr>
        <w:spacing w:afterLines="20" w:after="62" w:line="240" w:lineRule="exact"/>
        <w:rPr>
          <w:rFonts w:eastAsia="华文中宋"/>
          <w:sz w:val="24"/>
        </w:rPr>
      </w:pPr>
      <w:r w:rsidRPr="007047AA">
        <w:rPr>
          <w:rFonts w:eastAsia="华文中宋"/>
          <w:sz w:val="24"/>
        </w:rPr>
        <w:t>苏州市癌症分子遗传学重点实验室建设项目</w:t>
      </w:r>
      <w:r w:rsidRPr="007047AA">
        <w:rPr>
          <w:rFonts w:eastAsia="华文中宋"/>
          <w:sz w:val="24"/>
        </w:rPr>
        <w:t>(SZS201209) 2012.7-2015.6</w:t>
      </w:r>
      <w:r w:rsidRPr="007047AA">
        <w:rPr>
          <w:rFonts w:eastAsia="华文中宋"/>
          <w:sz w:val="24"/>
        </w:rPr>
        <w:t>；</w:t>
      </w:r>
      <w:r w:rsidRPr="007047AA">
        <w:rPr>
          <w:rFonts w:eastAsia="华文中宋"/>
          <w:sz w:val="24"/>
        </w:rPr>
        <w:t>40</w:t>
      </w:r>
      <w:r w:rsidRPr="007047AA">
        <w:rPr>
          <w:rFonts w:eastAsia="华文中宋"/>
          <w:sz w:val="24"/>
        </w:rPr>
        <w:t>万，结题</w:t>
      </w:r>
    </w:p>
    <w:p w:rsidR="007047AA" w:rsidRDefault="007047AA" w:rsidP="007047AA">
      <w:pPr>
        <w:spacing w:afterLines="20" w:after="62" w:line="240" w:lineRule="exact"/>
        <w:rPr>
          <w:rFonts w:eastAsia="华文中宋"/>
          <w:sz w:val="24"/>
        </w:rPr>
      </w:pPr>
    </w:p>
    <w:p w:rsidR="007047AA" w:rsidRPr="007047AA" w:rsidRDefault="007047AA" w:rsidP="007047AA">
      <w:pPr>
        <w:spacing w:afterLines="20" w:after="62" w:line="240" w:lineRule="exact"/>
        <w:rPr>
          <w:rFonts w:eastAsia="华文中宋"/>
          <w:sz w:val="24"/>
        </w:rPr>
      </w:pPr>
    </w:p>
    <w:p w:rsidR="007047AA" w:rsidRPr="00DF17C9" w:rsidRDefault="007047AA" w:rsidP="007047AA">
      <w:pPr>
        <w:widowControl/>
        <w:numPr>
          <w:ilvl w:val="0"/>
          <w:numId w:val="1"/>
        </w:numPr>
        <w:snapToGrid w:val="0"/>
        <w:spacing w:afterLines="50" w:after="156" w:line="440" w:lineRule="exact"/>
        <w:ind w:left="357" w:hanging="357"/>
        <w:rPr>
          <w:rFonts w:ascii="仿宋_GB2312" w:eastAsia="仿宋_GB2312" w:hAnsi="华文中宋" w:cs="Arial"/>
          <w:bCs/>
          <w:sz w:val="32"/>
          <w:szCs w:val="32"/>
        </w:rPr>
      </w:pPr>
      <w:bookmarkStart w:id="3" w:name="_Hlk119693168"/>
      <w:r w:rsidRPr="00DF17C9">
        <w:rPr>
          <w:rFonts w:ascii="仿宋_GB2312" w:eastAsia="仿宋_GB2312" w:hAnsi="华文中宋" w:cs="Arial" w:hint="eastAsia"/>
          <w:bCs/>
          <w:sz w:val="32"/>
          <w:szCs w:val="32"/>
        </w:rPr>
        <w:t>代表性论文 (</w:t>
      </w:r>
      <w:r w:rsidRPr="000E4F71">
        <w:rPr>
          <w:sz w:val="32"/>
          <w:szCs w:val="32"/>
          <w:vertAlign w:val="superscript"/>
        </w:rPr>
        <w:t>*</w:t>
      </w:r>
      <w:r w:rsidRPr="00DF17C9">
        <w:rPr>
          <w:rFonts w:ascii="仿宋_GB2312" w:eastAsia="仿宋_GB2312" w:hAnsi="华文中宋" w:cs="Arial" w:hint="eastAsia"/>
          <w:bCs/>
          <w:sz w:val="32"/>
          <w:szCs w:val="32"/>
        </w:rPr>
        <w:t>通讯作者)</w:t>
      </w:r>
      <w:r w:rsidRPr="007C5C4A">
        <w:rPr>
          <w:rFonts w:ascii="仿宋_GB2312" w:eastAsia="仿宋_GB2312" w:hAnsi="华文中宋" w:cs="Arial"/>
          <w:bCs/>
          <w:sz w:val="32"/>
          <w:szCs w:val="32"/>
        </w:rPr>
        <w:t xml:space="preserve"> </w:t>
      </w:r>
    </w:p>
    <w:p w:rsidR="007047AA" w:rsidRPr="007047AA" w:rsidRDefault="007047AA" w:rsidP="007047AA">
      <w:pPr>
        <w:numPr>
          <w:ilvl w:val="0"/>
          <w:numId w:val="3"/>
        </w:numPr>
        <w:spacing w:afterLines="50" w:after="156" w:line="240" w:lineRule="exact"/>
        <w:ind w:left="357" w:hanging="357"/>
        <w:rPr>
          <w:rFonts w:eastAsia="华文楷体"/>
          <w:sz w:val="24"/>
        </w:rPr>
      </w:pPr>
      <w:proofErr w:type="spellStart"/>
      <w:r w:rsidRPr="007047AA">
        <w:rPr>
          <w:rFonts w:eastAsia="华文楷体"/>
          <w:sz w:val="24"/>
        </w:rPr>
        <w:t>Su</w:t>
      </w:r>
      <w:proofErr w:type="spellEnd"/>
      <w:r w:rsidRPr="007047AA">
        <w:rPr>
          <w:rFonts w:eastAsia="华文楷体"/>
          <w:sz w:val="24"/>
        </w:rPr>
        <w:t xml:space="preserve"> Z, Sun Z, Wang Z, Wang S, Wang Y, </w:t>
      </w:r>
      <w:proofErr w:type="spellStart"/>
      <w:r w:rsidRPr="007047AA">
        <w:rPr>
          <w:rFonts w:eastAsia="华文楷体"/>
          <w:sz w:val="24"/>
        </w:rPr>
        <w:t>Jin</w:t>
      </w:r>
      <w:proofErr w:type="spellEnd"/>
      <w:r w:rsidRPr="007047AA">
        <w:rPr>
          <w:rFonts w:eastAsia="华文楷体"/>
          <w:sz w:val="24"/>
        </w:rPr>
        <w:t xml:space="preserve"> E, Li C, Zhao J, Liu Z, Zhou Z, Wang Y, Chen X, Liu X, Lei</w:t>
      </w:r>
      <w:r w:rsidRPr="007047AA">
        <w:rPr>
          <w:rFonts w:eastAsia="华文楷体" w:hint="eastAsia"/>
          <w:sz w:val="24"/>
        </w:rPr>
        <w:t xml:space="preserve"> Z</w:t>
      </w:r>
      <w:r w:rsidRPr="007047AA">
        <w:rPr>
          <w:sz w:val="24"/>
          <w:vertAlign w:val="superscript"/>
        </w:rPr>
        <w:t>*</w:t>
      </w:r>
      <w:r w:rsidRPr="007047AA">
        <w:rPr>
          <w:rFonts w:eastAsia="华文楷体"/>
          <w:sz w:val="24"/>
        </w:rPr>
        <w:t>,</w:t>
      </w:r>
      <w:r w:rsidRPr="007047AA">
        <w:rPr>
          <w:rFonts w:eastAsia="华文楷体" w:hint="eastAsia"/>
          <w:sz w:val="24"/>
        </w:rPr>
        <w:t xml:space="preserve"> </w:t>
      </w:r>
      <w:r w:rsidRPr="007047AA">
        <w:rPr>
          <w:b/>
          <w:bCs/>
          <w:sz w:val="24"/>
          <w:u w:val="single"/>
        </w:rPr>
        <w:t>Zhang HT</w:t>
      </w:r>
      <w:r w:rsidRPr="007047AA">
        <w:rPr>
          <w:sz w:val="24"/>
          <w:vertAlign w:val="superscript"/>
        </w:rPr>
        <w:t>*</w:t>
      </w:r>
      <w:r w:rsidRPr="007047AA">
        <w:rPr>
          <w:rFonts w:hint="eastAsia"/>
          <w:sz w:val="24"/>
        </w:rPr>
        <w:t xml:space="preserve">. </w:t>
      </w:r>
      <w:r w:rsidRPr="007047AA">
        <w:rPr>
          <w:sz w:val="24"/>
        </w:rPr>
        <w:t>(20</w:t>
      </w:r>
      <w:r w:rsidRPr="007047AA">
        <w:rPr>
          <w:rFonts w:hint="eastAsia"/>
          <w:sz w:val="24"/>
        </w:rPr>
        <w:t>2</w:t>
      </w:r>
      <w:r w:rsidRPr="007047AA">
        <w:rPr>
          <w:sz w:val="24"/>
        </w:rPr>
        <w:t xml:space="preserve">2) TIF1γ inhibits lung adenocarcinoma EMT and metastasis by interacting with the TAF15/TBP complex. </w:t>
      </w:r>
      <w:r w:rsidRPr="007047AA">
        <w:rPr>
          <w:rFonts w:hint="eastAsia"/>
          <w:b/>
          <w:bCs/>
          <w:i/>
          <w:iCs/>
          <w:sz w:val="24"/>
        </w:rPr>
        <w:t>Cell</w:t>
      </w:r>
      <w:r w:rsidRPr="007047AA">
        <w:rPr>
          <w:b/>
          <w:bCs/>
          <w:i/>
          <w:iCs/>
          <w:sz w:val="24"/>
        </w:rPr>
        <w:t xml:space="preserve"> Rep</w:t>
      </w:r>
      <w:r w:rsidRPr="007047AA">
        <w:rPr>
          <w:rFonts w:hint="eastAsia"/>
          <w:b/>
          <w:bCs/>
          <w:i/>
          <w:iCs/>
          <w:sz w:val="24"/>
        </w:rPr>
        <w:t>o</w:t>
      </w:r>
      <w:r w:rsidRPr="007047AA">
        <w:rPr>
          <w:b/>
          <w:bCs/>
          <w:i/>
          <w:iCs/>
          <w:sz w:val="24"/>
        </w:rPr>
        <w:t>rts</w:t>
      </w:r>
      <w:r w:rsidRPr="007047AA">
        <w:rPr>
          <w:sz w:val="24"/>
        </w:rPr>
        <w:t xml:space="preserve">, 41(3):111513. </w:t>
      </w:r>
      <w:r w:rsidRPr="007047AA">
        <w:rPr>
          <w:rFonts w:eastAsia="华文楷体" w:hint="eastAsia"/>
          <w:sz w:val="24"/>
        </w:rPr>
        <w:t>(</w:t>
      </w:r>
      <w:r w:rsidRPr="007047AA">
        <w:rPr>
          <w:rFonts w:eastAsia="华文楷体"/>
          <w:sz w:val="24"/>
        </w:rPr>
        <w:t>I</w:t>
      </w:r>
      <w:r w:rsidRPr="007047AA">
        <w:rPr>
          <w:rFonts w:eastAsia="华文楷体"/>
          <w:sz w:val="24"/>
        </w:rPr>
        <w:t>区</w:t>
      </w:r>
      <w:r w:rsidRPr="007047AA">
        <w:rPr>
          <w:rFonts w:eastAsia="华文楷体" w:hint="eastAsia"/>
          <w:sz w:val="24"/>
        </w:rPr>
        <w:t>,</w:t>
      </w:r>
      <w:r w:rsidRPr="007047AA">
        <w:rPr>
          <w:rFonts w:eastAsia="华文楷体"/>
          <w:sz w:val="24"/>
        </w:rPr>
        <w:t xml:space="preserve"> IF: 9.995</w:t>
      </w:r>
      <w:r w:rsidRPr="007047AA">
        <w:rPr>
          <w:rFonts w:eastAsia="华文楷体" w:hint="eastAsia"/>
          <w:sz w:val="24"/>
        </w:rPr>
        <w:t>)</w:t>
      </w:r>
    </w:p>
    <w:p w:rsidR="007047AA" w:rsidRPr="007047AA" w:rsidRDefault="007047AA" w:rsidP="007047AA">
      <w:pPr>
        <w:numPr>
          <w:ilvl w:val="0"/>
          <w:numId w:val="3"/>
        </w:numPr>
        <w:spacing w:afterLines="50" w:after="156" w:line="240" w:lineRule="exact"/>
        <w:ind w:left="357" w:hanging="357"/>
        <w:rPr>
          <w:rFonts w:eastAsia="华文楷体"/>
          <w:sz w:val="24"/>
        </w:rPr>
      </w:pPr>
      <w:r w:rsidRPr="007047AA">
        <w:rPr>
          <w:rFonts w:eastAsia="华文楷体"/>
          <w:sz w:val="24"/>
        </w:rPr>
        <w:t>Wang</w:t>
      </w:r>
      <w:r w:rsidRPr="007047AA">
        <w:rPr>
          <w:rFonts w:eastAsia="华文楷体" w:hint="eastAsia"/>
          <w:sz w:val="24"/>
        </w:rPr>
        <w:t xml:space="preserve"> L</w:t>
      </w:r>
      <w:r w:rsidRPr="007047AA">
        <w:rPr>
          <w:rFonts w:eastAsia="华文楷体"/>
          <w:sz w:val="24"/>
        </w:rPr>
        <w:t>, Tong</w:t>
      </w:r>
      <w:r w:rsidRPr="007047AA">
        <w:rPr>
          <w:rFonts w:eastAsia="华文楷体" w:hint="eastAsia"/>
          <w:sz w:val="24"/>
        </w:rPr>
        <w:t xml:space="preserve"> X</w:t>
      </w:r>
      <w:r w:rsidRPr="007047AA">
        <w:rPr>
          <w:rFonts w:eastAsia="华文楷体"/>
          <w:sz w:val="24"/>
        </w:rPr>
        <w:t>, Zhou</w:t>
      </w:r>
      <w:r w:rsidRPr="007047AA">
        <w:rPr>
          <w:rFonts w:eastAsia="华文楷体" w:hint="eastAsia"/>
          <w:sz w:val="24"/>
        </w:rPr>
        <w:t xml:space="preserve"> Z</w:t>
      </w:r>
      <w:r w:rsidRPr="007047AA">
        <w:rPr>
          <w:rFonts w:eastAsia="华文楷体"/>
          <w:sz w:val="24"/>
        </w:rPr>
        <w:t>, Wang</w:t>
      </w:r>
      <w:r w:rsidRPr="007047AA">
        <w:rPr>
          <w:rFonts w:eastAsia="华文楷体" w:hint="eastAsia"/>
          <w:sz w:val="24"/>
        </w:rPr>
        <w:t xml:space="preserve"> S</w:t>
      </w:r>
      <w:r w:rsidRPr="007047AA">
        <w:rPr>
          <w:rFonts w:eastAsia="华文楷体"/>
          <w:sz w:val="24"/>
        </w:rPr>
        <w:t>, Lei</w:t>
      </w:r>
      <w:r w:rsidRPr="007047AA">
        <w:rPr>
          <w:rFonts w:eastAsia="华文楷体" w:hint="eastAsia"/>
          <w:sz w:val="24"/>
        </w:rPr>
        <w:t xml:space="preserve"> Z</w:t>
      </w:r>
      <w:r w:rsidRPr="007047AA">
        <w:rPr>
          <w:rFonts w:eastAsia="华文楷体"/>
          <w:sz w:val="24"/>
        </w:rPr>
        <w:t>, Zhang</w:t>
      </w:r>
      <w:r w:rsidRPr="007047AA">
        <w:rPr>
          <w:rFonts w:eastAsia="华文楷体" w:hint="eastAsia"/>
          <w:sz w:val="24"/>
        </w:rPr>
        <w:t xml:space="preserve"> T</w:t>
      </w:r>
      <w:r w:rsidRPr="007047AA">
        <w:rPr>
          <w:rFonts w:eastAsia="华文楷体"/>
          <w:sz w:val="24"/>
        </w:rPr>
        <w:t>, Liu</w:t>
      </w:r>
      <w:r w:rsidRPr="007047AA">
        <w:rPr>
          <w:rFonts w:eastAsia="华文楷体" w:hint="eastAsia"/>
          <w:sz w:val="24"/>
        </w:rPr>
        <w:t xml:space="preserve"> Z</w:t>
      </w:r>
      <w:r w:rsidRPr="007047AA">
        <w:rPr>
          <w:rFonts w:eastAsia="华文楷体"/>
          <w:sz w:val="24"/>
        </w:rPr>
        <w:t>, Zeng</w:t>
      </w:r>
      <w:r w:rsidRPr="007047AA">
        <w:rPr>
          <w:rFonts w:eastAsia="华文楷体" w:hint="eastAsia"/>
          <w:sz w:val="24"/>
        </w:rPr>
        <w:t xml:space="preserve"> Y</w:t>
      </w:r>
      <w:r w:rsidRPr="007047AA">
        <w:rPr>
          <w:rFonts w:eastAsia="华文楷体"/>
          <w:sz w:val="24"/>
        </w:rPr>
        <w:t>, Li</w:t>
      </w:r>
      <w:r w:rsidRPr="007047AA">
        <w:rPr>
          <w:rFonts w:eastAsia="华文楷体" w:hint="eastAsia"/>
          <w:sz w:val="24"/>
        </w:rPr>
        <w:t xml:space="preserve"> C</w:t>
      </w:r>
      <w:r w:rsidRPr="007047AA">
        <w:rPr>
          <w:rFonts w:eastAsia="华文楷体"/>
          <w:sz w:val="24"/>
        </w:rPr>
        <w:t>, Zhao</w:t>
      </w:r>
      <w:r w:rsidRPr="007047AA">
        <w:rPr>
          <w:rFonts w:eastAsia="华文楷体" w:hint="eastAsia"/>
          <w:sz w:val="24"/>
        </w:rPr>
        <w:t xml:space="preserve"> J</w:t>
      </w:r>
      <w:r w:rsidRPr="007047AA">
        <w:rPr>
          <w:rFonts w:eastAsia="华文楷体"/>
          <w:sz w:val="24"/>
        </w:rPr>
        <w:t xml:space="preserve">, </w:t>
      </w:r>
      <w:proofErr w:type="spellStart"/>
      <w:r w:rsidRPr="007047AA">
        <w:rPr>
          <w:rFonts w:eastAsia="华文楷体"/>
          <w:sz w:val="24"/>
        </w:rPr>
        <w:t>Su</w:t>
      </w:r>
      <w:proofErr w:type="spellEnd"/>
      <w:r w:rsidRPr="007047AA">
        <w:rPr>
          <w:rFonts w:eastAsia="华文楷体" w:hint="eastAsia"/>
          <w:sz w:val="24"/>
        </w:rPr>
        <w:t xml:space="preserve"> Z</w:t>
      </w:r>
      <w:r w:rsidRPr="007047AA">
        <w:rPr>
          <w:rFonts w:eastAsia="华文楷体"/>
          <w:sz w:val="24"/>
        </w:rPr>
        <w:t>, Zhang</w:t>
      </w:r>
      <w:r w:rsidRPr="007047AA">
        <w:rPr>
          <w:rFonts w:eastAsia="华文楷体" w:hint="eastAsia"/>
          <w:sz w:val="24"/>
        </w:rPr>
        <w:t xml:space="preserve"> C</w:t>
      </w:r>
      <w:r w:rsidRPr="007047AA">
        <w:rPr>
          <w:rFonts w:eastAsia="华文楷体"/>
          <w:sz w:val="24"/>
        </w:rPr>
        <w:t>, Liu</w:t>
      </w:r>
      <w:r w:rsidRPr="007047AA">
        <w:rPr>
          <w:rFonts w:eastAsia="华文楷体" w:hint="eastAsia"/>
          <w:sz w:val="24"/>
        </w:rPr>
        <w:t xml:space="preserve"> X</w:t>
      </w:r>
      <w:r w:rsidRPr="007047AA">
        <w:rPr>
          <w:rFonts w:eastAsia="华文楷体"/>
          <w:sz w:val="24"/>
        </w:rPr>
        <w:t>, Xu</w:t>
      </w:r>
      <w:r w:rsidRPr="007047AA">
        <w:rPr>
          <w:rFonts w:eastAsia="华文楷体" w:hint="eastAsia"/>
          <w:sz w:val="24"/>
        </w:rPr>
        <w:t xml:space="preserve"> G</w:t>
      </w:r>
      <w:r w:rsidRPr="007047AA">
        <w:rPr>
          <w:sz w:val="24"/>
          <w:vertAlign w:val="superscript"/>
        </w:rPr>
        <w:t>*</w:t>
      </w:r>
      <w:r w:rsidRPr="007047AA">
        <w:rPr>
          <w:rFonts w:eastAsia="华文楷体" w:hint="eastAsia"/>
          <w:sz w:val="24"/>
        </w:rPr>
        <w:t xml:space="preserve">, </w:t>
      </w:r>
      <w:r w:rsidRPr="007047AA">
        <w:rPr>
          <w:b/>
          <w:bCs/>
          <w:sz w:val="24"/>
          <w:u w:val="single"/>
        </w:rPr>
        <w:t>Zhang HT</w:t>
      </w:r>
      <w:r w:rsidRPr="007047AA">
        <w:rPr>
          <w:sz w:val="24"/>
          <w:vertAlign w:val="superscript"/>
        </w:rPr>
        <w:t>*</w:t>
      </w:r>
      <w:r w:rsidRPr="007047AA">
        <w:rPr>
          <w:rFonts w:hint="eastAsia"/>
          <w:sz w:val="24"/>
        </w:rPr>
        <w:t xml:space="preserve">. </w:t>
      </w:r>
      <w:r w:rsidRPr="007047AA">
        <w:rPr>
          <w:sz w:val="24"/>
        </w:rPr>
        <w:t>(2018)</w:t>
      </w:r>
      <w:r w:rsidRPr="007047AA">
        <w:rPr>
          <w:rFonts w:hint="eastAsia"/>
          <w:sz w:val="24"/>
        </w:rPr>
        <w:t xml:space="preserve"> </w:t>
      </w:r>
      <w:r w:rsidRPr="007047AA">
        <w:rPr>
          <w:sz w:val="24"/>
        </w:rPr>
        <w:t>Circular RNA hsa_circ_0008305 (circPTK2) inhibits TGF-β-induced epithelial-mesenchymal transition and metastasis by controlling TIF1γ in non-small cell lung cancer</w:t>
      </w:r>
      <w:r w:rsidRPr="007047AA">
        <w:rPr>
          <w:rFonts w:hint="eastAsia"/>
          <w:sz w:val="24"/>
        </w:rPr>
        <w:t xml:space="preserve">. </w:t>
      </w:r>
      <w:r w:rsidRPr="007047AA">
        <w:rPr>
          <w:b/>
          <w:i/>
          <w:sz w:val="24"/>
        </w:rPr>
        <w:t>Mol Cancer</w:t>
      </w:r>
      <w:r w:rsidRPr="007047AA">
        <w:rPr>
          <w:rFonts w:hint="eastAsia"/>
          <w:i/>
          <w:sz w:val="24"/>
        </w:rPr>
        <w:t>,</w:t>
      </w:r>
      <w:r w:rsidRPr="007047AA">
        <w:rPr>
          <w:i/>
          <w:sz w:val="24"/>
        </w:rPr>
        <w:t xml:space="preserve"> </w:t>
      </w:r>
      <w:r w:rsidRPr="007047AA">
        <w:rPr>
          <w:sz w:val="24"/>
        </w:rPr>
        <w:t>17(1):140</w:t>
      </w:r>
      <w:r w:rsidRPr="007047AA">
        <w:rPr>
          <w:rFonts w:hint="eastAsia"/>
          <w:sz w:val="24"/>
        </w:rPr>
        <w:t xml:space="preserve"> </w:t>
      </w:r>
      <w:r w:rsidRPr="007047AA">
        <w:rPr>
          <w:rFonts w:eastAsia="华文楷体" w:hint="eastAsia"/>
          <w:sz w:val="24"/>
        </w:rPr>
        <w:t>(</w:t>
      </w:r>
      <w:r w:rsidRPr="007047AA">
        <w:rPr>
          <w:rFonts w:eastAsia="华文楷体"/>
          <w:sz w:val="24"/>
        </w:rPr>
        <w:t>I</w:t>
      </w:r>
      <w:r w:rsidRPr="007047AA">
        <w:rPr>
          <w:rFonts w:eastAsia="华文楷体"/>
          <w:sz w:val="24"/>
        </w:rPr>
        <w:t>区</w:t>
      </w:r>
      <w:r w:rsidRPr="007047AA">
        <w:rPr>
          <w:rFonts w:eastAsia="华文楷体" w:hint="eastAsia"/>
          <w:sz w:val="24"/>
        </w:rPr>
        <w:t>,</w:t>
      </w:r>
      <w:r w:rsidRPr="007047AA">
        <w:rPr>
          <w:rFonts w:eastAsia="华文楷体"/>
          <w:sz w:val="24"/>
        </w:rPr>
        <w:t xml:space="preserve"> IF: 41.444</w:t>
      </w:r>
      <w:r w:rsidRPr="007047AA">
        <w:rPr>
          <w:rFonts w:eastAsia="华文楷体" w:hint="eastAsia"/>
          <w:sz w:val="24"/>
        </w:rPr>
        <w:t>)</w:t>
      </w:r>
    </w:p>
    <w:p w:rsidR="007047AA" w:rsidRPr="007047AA" w:rsidRDefault="007047AA" w:rsidP="007047AA">
      <w:pPr>
        <w:numPr>
          <w:ilvl w:val="0"/>
          <w:numId w:val="3"/>
        </w:numPr>
        <w:spacing w:afterLines="50" w:after="156" w:line="240" w:lineRule="exact"/>
        <w:ind w:left="357" w:hanging="357"/>
        <w:rPr>
          <w:rFonts w:eastAsia="华文楷体"/>
          <w:sz w:val="24"/>
        </w:rPr>
      </w:pPr>
      <w:r w:rsidRPr="007047AA">
        <w:rPr>
          <w:kern w:val="0"/>
          <w:sz w:val="24"/>
        </w:rPr>
        <w:t>Wang</w:t>
      </w:r>
      <w:r w:rsidRPr="007047AA">
        <w:rPr>
          <w:rFonts w:hint="eastAsia"/>
          <w:kern w:val="0"/>
          <w:sz w:val="24"/>
        </w:rPr>
        <w:t xml:space="preserve"> L</w:t>
      </w:r>
      <w:r w:rsidRPr="007047AA">
        <w:rPr>
          <w:kern w:val="0"/>
          <w:sz w:val="24"/>
        </w:rPr>
        <w:t xml:space="preserve">, </w:t>
      </w:r>
      <w:r w:rsidRPr="007047AA">
        <w:rPr>
          <w:rFonts w:hint="eastAsia"/>
          <w:kern w:val="0"/>
          <w:sz w:val="24"/>
        </w:rPr>
        <w:t xml:space="preserve">Yang </w:t>
      </w:r>
      <w:r w:rsidRPr="007047AA">
        <w:rPr>
          <w:kern w:val="0"/>
          <w:sz w:val="24"/>
        </w:rPr>
        <w:t>H, Lei</w:t>
      </w:r>
      <w:r w:rsidRPr="007047AA">
        <w:rPr>
          <w:rFonts w:hint="eastAsia"/>
          <w:kern w:val="0"/>
          <w:sz w:val="24"/>
        </w:rPr>
        <w:t xml:space="preserve"> Z</w:t>
      </w:r>
      <w:r w:rsidRPr="007047AA">
        <w:rPr>
          <w:kern w:val="0"/>
          <w:sz w:val="24"/>
        </w:rPr>
        <w:t>, Zhao</w:t>
      </w:r>
      <w:r w:rsidRPr="007047AA">
        <w:rPr>
          <w:rFonts w:hint="eastAsia"/>
          <w:kern w:val="0"/>
          <w:sz w:val="24"/>
        </w:rPr>
        <w:t xml:space="preserve"> J</w:t>
      </w:r>
      <w:r w:rsidRPr="007047AA">
        <w:rPr>
          <w:kern w:val="0"/>
          <w:sz w:val="24"/>
        </w:rPr>
        <w:t xml:space="preserve">, Chen </w:t>
      </w:r>
      <w:r w:rsidRPr="007047AA">
        <w:rPr>
          <w:rFonts w:hint="eastAsia"/>
          <w:kern w:val="0"/>
          <w:sz w:val="24"/>
        </w:rPr>
        <w:t>Y</w:t>
      </w:r>
      <w:r w:rsidRPr="007047AA">
        <w:rPr>
          <w:kern w:val="0"/>
          <w:sz w:val="24"/>
        </w:rPr>
        <w:t>, Chen</w:t>
      </w:r>
      <w:r w:rsidRPr="007047AA">
        <w:rPr>
          <w:rFonts w:hint="eastAsia"/>
          <w:kern w:val="0"/>
          <w:sz w:val="24"/>
        </w:rPr>
        <w:t xml:space="preserve"> P</w:t>
      </w:r>
      <w:r w:rsidRPr="007047AA">
        <w:rPr>
          <w:kern w:val="0"/>
          <w:sz w:val="24"/>
        </w:rPr>
        <w:t xml:space="preserve">, Li </w:t>
      </w:r>
      <w:r w:rsidRPr="007047AA">
        <w:rPr>
          <w:rFonts w:hint="eastAsia"/>
          <w:kern w:val="0"/>
          <w:sz w:val="24"/>
        </w:rPr>
        <w:t>C</w:t>
      </w:r>
      <w:r w:rsidRPr="007047AA">
        <w:rPr>
          <w:kern w:val="0"/>
          <w:sz w:val="24"/>
        </w:rPr>
        <w:t xml:space="preserve">, Zeng </w:t>
      </w:r>
      <w:r w:rsidRPr="007047AA">
        <w:rPr>
          <w:rFonts w:hint="eastAsia"/>
          <w:kern w:val="0"/>
          <w:sz w:val="24"/>
        </w:rPr>
        <w:t>Y</w:t>
      </w:r>
      <w:r w:rsidRPr="007047AA">
        <w:rPr>
          <w:kern w:val="0"/>
          <w:sz w:val="24"/>
        </w:rPr>
        <w:t xml:space="preserve">, Liu </w:t>
      </w:r>
      <w:r w:rsidRPr="007047AA">
        <w:rPr>
          <w:rFonts w:hint="eastAsia"/>
          <w:kern w:val="0"/>
          <w:sz w:val="24"/>
        </w:rPr>
        <w:t>Z</w:t>
      </w:r>
      <w:r w:rsidRPr="007047AA">
        <w:rPr>
          <w:kern w:val="0"/>
          <w:sz w:val="24"/>
        </w:rPr>
        <w:t>, Liu</w:t>
      </w:r>
      <w:r w:rsidRPr="007047AA">
        <w:rPr>
          <w:rFonts w:hint="eastAsia"/>
          <w:kern w:val="0"/>
          <w:sz w:val="24"/>
        </w:rPr>
        <w:t xml:space="preserve"> X</w:t>
      </w:r>
      <w:r w:rsidRPr="007047AA">
        <w:rPr>
          <w:kern w:val="0"/>
          <w:sz w:val="24"/>
        </w:rPr>
        <w:t xml:space="preserve">, </w:t>
      </w:r>
      <w:r w:rsidRPr="007047AA">
        <w:rPr>
          <w:b/>
          <w:bCs/>
          <w:sz w:val="24"/>
          <w:u w:val="single"/>
        </w:rPr>
        <w:t>Zhang HT</w:t>
      </w:r>
      <w:r w:rsidRPr="007047AA">
        <w:rPr>
          <w:sz w:val="24"/>
          <w:vertAlign w:val="superscript"/>
        </w:rPr>
        <w:t>*</w:t>
      </w:r>
      <w:r w:rsidRPr="007047AA">
        <w:rPr>
          <w:kern w:val="0"/>
          <w:sz w:val="24"/>
        </w:rPr>
        <w:t>.</w:t>
      </w:r>
      <w:r w:rsidRPr="007047AA">
        <w:rPr>
          <w:rFonts w:hint="eastAsia"/>
          <w:kern w:val="0"/>
          <w:sz w:val="24"/>
        </w:rPr>
        <w:t xml:space="preserve"> </w:t>
      </w:r>
      <w:r w:rsidRPr="007047AA">
        <w:rPr>
          <w:kern w:val="0"/>
          <w:sz w:val="24"/>
        </w:rPr>
        <w:t>(201</w:t>
      </w:r>
      <w:r w:rsidRPr="007047AA">
        <w:rPr>
          <w:rFonts w:hint="eastAsia"/>
          <w:kern w:val="0"/>
          <w:sz w:val="24"/>
        </w:rPr>
        <w:t>6</w:t>
      </w:r>
      <w:r w:rsidRPr="007047AA">
        <w:rPr>
          <w:kern w:val="0"/>
          <w:sz w:val="24"/>
        </w:rPr>
        <w:t>)</w:t>
      </w:r>
      <w:r w:rsidRPr="007047AA">
        <w:rPr>
          <w:rFonts w:hint="eastAsia"/>
          <w:kern w:val="0"/>
          <w:sz w:val="24"/>
        </w:rPr>
        <w:t xml:space="preserve"> </w:t>
      </w:r>
      <w:r w:rsidRPr="007047AA">
        <w:rPr>
          <w:kern w:val="0"/>
          <w:sz w:val="24"/>
        </w:rPr>
        <w:t>Repression of TIF1γ by SOX2 promotes TGF-β-induced epithelial-mesenchymal transition in non-small</w:t>
      </w:r>
      <w:r w:rsidRPr="007047AA">
        <w:rPr>
          <w:rFonts w:hint="eastAsia"/>
          <w:kern w:val="0"/>
          <w:sz w:val="24"/>
        </w:rPr>
        <w:t>-</w:t>
      </w:r>
      <w:r w:rsidRPr="007047AA">
        <w:rPr>
          <w:kern w:val="0"/>
          <w:sz w:val="24"/>
        </w:rPr>
        <w:t>cell lung cancer</w:t>
      </w:r>
      <w:r w:rsidRPr="007047AA">
        <w:rPr>
          <w:rFonts w:hint="eastAsia"/>
          <w:kern w:val="0"/>
          <w:sz w:val="24"/>
        </w:rPr>
        <w:t xml:space="preserve">. </w:t>
      </w:r>
      <w:r w:rsidRPr="007047AA">
        <w:rPr>
          <w:rFonts w:hint="eastAsia"/>
          <w:b/>
          <w:i/>
          <w:kern w:val="0"/>
          <w:sz w:val="24"/>
        </w:rPr>
        <w:t>Oncogene</w:t>
      </w:r>
      <w:r w:rsidRPr="007047AA">
        <w:rPr>
          <w:rFonts w:hint="eastAsia"/>
          <w:kern w:val="0"/>
          <w:sz w:val="24"/>
        </w:rPr>
        <w:t xml:space="preserve">, </w:t>
      </w:r>
      <w:r w:rsidRPr="007047AA">
        <w:rPr>
          <w:kern w:val="0"/>
          <w:sz w:val="24"/>
        </w:rPr>
        <w:t>35(7):867-877.</w:t>
      </w:r>
      <w:r w:rsidRPr="007047AA">
        <w:rPr>
          <w:rFonts w:hint="eastAsia"/>
          <w:kern w:val="0"/>
          <w:sz w:val="24"/>
        </w:rPr>
        <w:t xml:space="preserve"> (</w:t>
      </w:r>
      <w:r w:rsidRPr="007047AA">
        <w:rPr>
          <w:rFonts w:eastAsia="华文楷体"/>
          <w:sz w:val="24"/>
        </w:rPr>
        <w:t>I</w:t>
      </w:r>
      <w:r w:rsidRPr="007047AA">
        <w:rPr>
          <w:rFonts w:eastAsia="华文楷体"/>
          <w:sz w:val="24"/>
        </w:rPr>
        <w:t>区</w:t>
      </w:r>
      <w:r w:rsidRPr="007047AA">
        <w:rPr>
          <w:rFonts w:eastAsia="华文楷体" w:hint="eastAsia"/>
          <w:sz w:val="24"/>
        </w:rPr>
        <w:t>,</w:t>
      </w:r>
      <w:r w:rsidRPr="007047AA">
        <w:rPr>
          <w:rFonts w:eastAsia="华文楷体"/>
          <w:sz w:val="24"/>
        </w:rPr>
        <w:t xml:space="preserve"> IF: 8.756</w:t>
      </w:r>
      <w:r w:rsidRPr="007047AA">
        <w:rPr>
          <w:rFonts w:hint="eastAsia"/>
          <w:kern w:val="0"/>
          <w:sz w:val="24"/>
        </w:rPr>
        <w:t>)</w:t>
      </w:r>
    </w:p>
    <w:bookmarkEnd w:id="3"/>
    <w:p w:rsidR="00EB2BD6" w:rsidRDefault="00EB2BD6"/>
    <w:sectPr w:rsidR="00EB2BD6" w:rsidSect="007047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C56" w:rsidRDefault="00982C56" w:rsidP="00272CC8">
      <w:r>
        <w:separator/>
      </w:r>
    </w:p>
  </w:endnote>
  <w:endnote w:type="continuationSeparator" w:id="0">
    <w:p w:rsidR="00982C56" w:rsidRDefault="00982C56" w:rsidP="0027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C56" w:rsidRDefault="00982C56" w:rsidP="00272CC8">
      <w:r>
        <w:separator/>
      </w:r>
    </w:p>
  </w:footnote>
  <w:footnote w:type="continuationSeparator" w:id="0">
    <w:p w:rsidR="00982C56" w:rsidRDefault="00982C56" w:rsidP="00272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A4B7E"/>
    <w:multiLevelType w:val="hybridMultilevel"/>
    <w:tmpl w:val="904AE59E"/>
    <w:lvl w:ilvl="0" w:tplc="7A4C24D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ADA1EC9"/>
    <w:multiLevelType w:val="hybridMultilevel"/>
    <w:tmpl w:val="61380C44"/>
    <w:lvl w:ilvl="0" w:tplc="371A642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EE3BCB"/>
    <w:multiLevelType w:val="hybridMultilevel"/>
    <w:tmpl w:val="D3F8839C"/>
    <w:lvl w:ilvl="0" w:tplc="371A642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AA"/>
    <w:rsid w:val="00272CC8"/>
    <w:rsid w:val="004A3BB2"/>
    <w:rsid w:val="00623810"/>
    <w:rsid w:val="007047AA"/>
    <w:rsid w:val="00982C56"/>
    <w:rsid w:val="00B56699"/>
    <w:rsid w:val="00D66CC8"/>
    <w:rsid w:val="00EB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831FC"/>
  <w15:chartTrackingRefBased/>
  <w15:docId w15:val="{D89A93F4-6B03-4C00-AC3B-F07DEBB7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7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2CC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2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2C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2023-09-21T10:54:00Z</cp:lastPrinted>
  <dcterms:created xsi:type="dcterms:W3CDTF">2023-09-21T10:44:00Z</dcterms:created>
  <dcterms:modified xsi:type="dcterms:W3CDTF">2023-09-21T10:55:00Z</dcterms:modified>
</cp:coreProperties>
</file>